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756E5" w14:textId="196A854C" w:rsidR="006C6DDF" w:rsidRPr="006C6DDF" w:rsidRDefault="006C6DDF" w:rsidP="006C6DDF">
      <w:pPr>
        <w:pStyle w:val="NormalWeb"/>
      </w:pPr>
      <w:r w:rsidRPr="006C6DDF">
        <w:rPr>
          <w:rFonts w:ascii="Calibri" w:hAnsi="Calibri" w:cs="Calibri"/>
          <w:b/>
          <w:bCs/>
          <w:sz w:val="32"/>
          <w:szCs w:val="32"/>
        </w:rPr>
        <w:t xml:space="preserve">Expenses Policy &amp; Procedure </w:t>
      </w:r>
    </w:p>
    <w:p w14:paraId="796D7C22" w14:textId="4C1D2B1B"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2"/>
          <w:szCs w:val="22"/>
          <w:lang w:eastAsia="en-GB"/>
        </w:rPr>
        <w:t>The primary purpose of travel and subsistence allowances is to reimburse the necessary extra costs of meals, accommodation and travel arising as a result of official duties</w:t>
      </w:r>
      <w:r>
        <w:rPr>
          <w:rFonts w:ascii="ArialMT" w:eastAsia="Times New Roman" w:hAnsi="ArialMT" w:cs="Times New Roman"/>
          <w:sz w:val="22"/>
          <w:szCs w:val="22"/>
          <w:lang w:eastAsia="en-GB"/>
        </w:rPr>
        <w:t xml:space="preserve"> </w:t>
      </w:r>
      <w:r w:rsidRPr="006C6DDF">
        <w:rPr>
          <w:rFonts w:ascii="ArialMT" w:eastAsia="Times New Roman" w:hAnsi="ArialMT" w:cs="Times New Roman"/>
          <w:sz w:val="22"/>
          <w:szCs w:val="22"/>
          <w:lang w:eastAsia="en-GB"/>
        </w:rPr>
        <w:t xml:space="preserve">away from home. </w:t>
      </w:r>
    </w:p>
    <w:p w14:paraId="784028BF" w14:textId="77777777"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2"/>
          <w:szCs w:val="22"/>
          <w:lang w:eastAsia="en-GB"/>
        </w:rPr>
        <w:t xml:space="preserve">Business expenses that may arise, such as the cost of fax or mobile phone calls may be reimbursed with certificated proof of expenditure as ‘other </w:t>
      </w:r>
      <w:proofErr w:type="gramStart"/>
      <w:r w:rsidRPr="006C6DDF">
        <w:rPr>
          <w:rFonts w:ascii="ArialMT" w:eastAsia="Times New Roman" w:hAnsi="ArialMT" w:cs="Times New Roman"/>
          <w:sz w:val="22"/>
          <w:szCs w:val="22"/>
          <w:lang w:eastAsia="en-GB"/>
        </w:rPr>
        <w:t>expenses’</w:t>
      </w:r>
      <w:proofErr w:type="gramEnd"/>
      <w:r w:rsidRPr="006C6DDF">
        <w:rPr>
          <w:rFonts w:ascii="ArialMT" w:eastAsia="Times New Roman" w:hAnsi="ArialMT" w:cs="Times New Roman"/>
          <w:sz w:val="22"/>
          <w:szCs w:val="22"/>
          <w:lang w:eastAsia="en-GB"/>
        </w:rPr>
        <w:t xml:space="preserve">. </w:t>
      </w:r>
    </w:p>
    <w:p w14:paraId="50682617" w14:textId="529C08CB"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2"/>
          <w:szCs w:val="22"/>
          <w:lang w:eastAsia="en-GB"/>
        </w:rPr>
        <w:t>SCHA</w:t>
      </w:r>
      <w:r w:rsidRPr="006C6DDF">
        <w:rPr>
          <w:rFonts w:ascii="ArialMT" w:eastAsia="Times New Roman" w:hAnsi="ArialMT" w:cs="Times New Roman"/>
          <w:sz w:val="22"/>
          <w:szCs w:val="22"/>
          <w:lang w:eastAsia="en-GB"/>
        </w:rPr>
        <w:t xml:space="preserve"> must ensure that there are effective internal control arrangements in place to provide that only the rates and allowances listed</w:t>
      </w:r>
      <w:r>
        <w:rPr>
          <w:rFonts w:ascii="ArialMT" w:eastAsia="Times New Roman" w:hAnsi="ArialMT" w:cs="Times New Roman"/>
          <w:sz w:val="22"/>
          <w:szCs w:val="22"/>
          <w:lang w:eastAsia="en-GB"/>
        </w:rPr>
        <w:t xml:space="preserve"> </w:t>
      </w:r>
      <w:r w:rsidRPr="006C6DDF">
        <w:rPr>
          <w:rFonts w:ascii="ArialMT" w:eastAsia="Times New Roman" w:hAnsi="ArialMT" w:cs="Times New Roman"/>
          <w:sz w:val="22"/>
          <w:szCs w:val="22"/>
          <w:lang w:eastAsia="en-GB"/>
        </w:rPr>
        <w:t xml:space="preserve">in the sections below are paid. All expenditure on travelling and other allowances should be capable of justification by reference to this guidance and irregular payments are open to be challenged by internal and external auditors. </w:t>
      </w:r>
    </w:p>
    <w:p w14:paraId="468A2030" w14:textId="63B1CFF5"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2"/>
          <w:szCs w:val="22"/>
          <w:lang w:eastAsia="en-GB"/>
        </w:rPr>
        <w:t xml:space="preserve">As part of this policy and procedure, it is also necessary as part of </w:t>
      </w:r>
      <w:r>
        <w:rPr>
          <w:rFonts w:ascii="ArialMT" w:eastAsia="Times New Roman" w:hAnsi="ArialMT" w:cs="Times New Roman"/>
          <w:sz w:val="22"/>
          <w:szCs w:val="22"/>
          <w:lang w:eastAsia="en-GB"/>
        </w:rPr>
        <w:t>any</w:t>
      </w:r>
      <w:r w:rsidRPr="006C6DDF">
        <w:rPr>
          <w:rFonts w:ascii="ArialMT" w:eastAsia="Times New Roman" w:hAnsi="ArialMT" w:cs="Times New Roman"/>
          <w:sz w:val="22"/>
          <w:szCs w:val="22"/>
          <w:lang w:eastAsia="en-GB"/>
        </w:rPr>
        <w:t xml:space="preserve"> contract with </w:t>
      </w:r>
      <w:r>
        <w:rPr>
          <w:rFonts w:ascii="ArialMT" w:eastAsia="Times New Roman" w:hAnsi="ArialMT" w:cs="Times New Roman"/>
          <w:sz w:val="22"/>
          <w:szCs w:val="22"/>
          <w:lang w:eastAsia="en-GB"/>
        </w:rPr>
        <w:t>SCHA</w:t>
      </w:r>
      <w:r w:rsidRPr="006C6DDF">
        <w:rPr>
          <w:rFonts w:ascii="ArialMT" w:eastAsia="Times New Roman" w:hAnsi="ArialMT" w:cs="Times New Roman"/>
          <w:sz w:val="22"/>
          <w:szCs w:val="22"/>
          <w:lang w:eastAsia="en-GB"/>
        </w:rPr>
        <w:t xml:space="preserve"> to agree a base from which travel expenses will be authorised. </w:t>
      </w:r>
    </w:p>
    <w:p w14:paraId="3C01B77E" w14:textId="77777777"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2"/>
          <w:szCs w:val="22"/>
          <w:lang w:eastAsia="en-GB"/>
        </w:rPr>
        <w:t xml:space="preserve">This policy applies to Trustees, staff and project workers on a paid or voluntary basis. </w:t>
      </w:r>
    </w:p>
    <w:p w14:paraId="28E91F63" w14:textId="77777777"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 w:eastAsia="Times New Roman" w:hAnsi="Arial" w:cs="Arial"/>
          <w:b/>
          <w:bCs/>
          <w:sz w:val="22"/>
          <w:szCs w:val="22"/>
          <w:lang w:eastAsia="en-GB"/>
        </w:rPr>
        <w:t xml:space="preserve">Travel Procedures </w:t>
      </w:r>
    </w:p>
    <w:p w14:paraId="1265DECD" w14:textId="77777777"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 xml:space="preserve">1. </w:t>
      </w:r>
      <w:r w:rsidRPr="006C6DDF">
        <w:rPr>
          <w:rFonts w:ascii="ArialMT" w:eastAsia="Times New Roman" w:hAnsi="ArialMT" w:cs="Times New Roman"/>
          <w:sz w:val="22"/>
          <w:szCs w:val="22"/>
          <w:lang w:eastAsia="en-GB"/>
        </w:rPr>
        <w:t xml:space="preserve">General Conditions </w:t>
      </w:r>
    </w:p>
    <w:p w14:paraId="69211D09" w14:textId="77777777"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a)  </w:t>
      </w:r>
      <w:r w:rsidRPr="006C6DDF">
        <w:rPr>
          <w:rFonts w:ascii="ArialMT" w:eastAsia="Times New Roman" w:hAnsi="ArialMT" w:cs="Times New Roman"/>
          <w:sz w:val="22"/>
          <w:szCs w:val="22"/>
          <w:lang w:eastAsia="en-GB"/>
        </w:rPr>
        <w:t xml:space="preserve">Travel, subsistence and mileage claims must be submitted on an official claim form. </w:t>
      </w:r>
    </w:p>
    <w:p w14:paraId="3663D5CF" w14:textId="5FBB4BDB" w:rsidR="006C6DDF" w:rsidRDefault="006C6DDF" w:rsidP="006C6DDF">
      <w:pPr>
        <w:spacing w:before="100" w:beforeAutospacing="1" w:after="100" w:afterAutospacing="1"/>
        <w:ind w:left="720"/>
        <w:rPr>
          <w:rFonts w:ascii="ArialMT" w:eastAsia="Times New Roman" w:hAnsi="ArialMT" w:cs="Times New Roman"/>
          <w:sz w:val="22"/>
          <w:szCs w:val="22"/>
          <w:lang w:eastAsia="en-GB"/>
        </w:rPr>
      </w:pPr>
      <w:r w:rsidRPr="006C6DDF">
        <w:rPr>
          <w:rFonts w:ascii="ArialMT" w:eastAsia="Times New Roman" w:hAnsi="ArialMT" w:cs="Times New Roman"/>
          <w:sz w:val="20"/>
          <w:szCs w:val="20"/>
          <w:lang w:eastAsia="en-GB"/>
        </w:rPr>
        <w:t>b)  </w:t>
      </w:r>
      <w:r w:rsidRPr="006C6DDF">
        <w:rPr>
          <w:rFonts w:ascii="ArialMT" w:eastAsia="Times New Roman" w:hAnsi="ArialMT" w:cs="Times New Roman"/>
          <w:sz w:val="22"/>
          <w:szCs w:val="22"/>
          <w:lang w:eastAsia="en-GB"/>
        </w:rPr>
        <w:t xml:space="preserve">All claims must relate to journeys and expenses incurred necessarily on official </w:t>
      </w:r>
      <w:r>
        <w:rPr>
          <w:rFonts w:ascii="ArialMT" w:eastAsia="Times New Roman" w:hAnsi="ArialMT" w:cs="Times New Roman"/>
          <w:sz w:val="22"/>
          <w:szCs w:val="22"/>
          <w:lang w:eastAsia="en-GB"/>
        </w:rPr>
        <w:t>SCHA</w:t>
      </w:r>
      <w:r w:rsidRPr="006C6DDF">
        <w:rPr>
          <w:rFonts w:ascii="ArialMT" w:eastAsia="Times New Roman" w:hAnsi="ArialMT" w:cs="Times New Roman"/>
          <w:sz w:val="22"/>
          <w:szCs w:val="22"/>
          <w:lang w:eastAsia="en-GB"/>
        </w:rPr>
        <w:t xml:space="preserve"> business. </w:t>
      </w:r>
    </w:p>
    <w:p w14:paraId="2F59FE54" w14:textId="521C9447" w:rsidR="00A47EA2" w:rsidRPr="00A47EA2" w:rsidRDefault="00A47EA2" w:rsidP="00A47EA2">
      <w:pPr>
        <w:spacing w:before="100" w:beforeAutospacing="1" w:after="100" w:afterAutospacing="1"/>
        <w:ind w:left="720"/>
        <w:rPr>
          <w:rFonts w:ascii="Times New Roman" w:eastAsia="Times New Roman" w:hAnsi="Times New Roman" w:cs="Times New Roman"/>
          <w:lang w:eastAsia="en-GB"/>
        </w:rPr>
      </w:pPr>
      <w:r>
        <w:rPr>
          <w:rFonts w:ascii="ArialMT" w:eastAsia="Times New Roman" w:hAnsi="ArialMT" w:cs="Times New Roman"/>
          <w:sz w:val="22"/>
          <w:szCs w:val="22"/>
          <w:lang w:eastAsia="en-GB"/>
        </w:rPr>
        <w:t xml:space="preserve">c)  </w:t>
      </w:r>
      <w:r w:rsidRPr="00A47EA2">
        <w:rPr>
          <w:rFonts w:ascii="ArialMT" w:eastAsia="Times New Roman" w:hAnsi="ArialMT" w:cs="Times New Roman"/>
          <w:sz w:val="22"/>
          <w:szCs w:val="22"/>
          <w:lang w:eastAsia="en-GB"/>
        </w:rPr>
        <w:t xml:space="preserve">Staff/volunteers/Board members </w:t>
      </w:r>
      <w:r>
        <w:rPr>
          <w:rFonts w:ascii="ArialMT" w:eastAsia="Times New Roman" w:hAnsi="ArialMT" w:cs="Times New Roman"/>
          <w:sz w:val="22"/>
          <w:szCs w:val="22"/>
          <w:lang w:eastAsia="en-GB"/>
        </w:rPr>
        <w:t>should</w:t>
      </w:r>
      <w:r w:rsidRPr="00A47EA2">
        <w:rPr>
          <w:rFonts w:ascii="ArialMT" w:eastAsia="Times New Roman" w:hAnsi="ArialMT" w:cs="Times New Roman"/>
          <w:sz w:val="22"/>
          <w:szCs w:val="22"/>
          <w:lang w:eastAsia="en-GB"/>
        </w:rPr>
        <w:t xml:space="preserve"> use public transport wherever possible,</w:t>
      </w:r>
    </w:p>
    <w:p w14:paraId="2F0E437C" w14:textId="7084AC44" w:rsidR="006C6DDF" w:rsidRPr="006C6DDF" w:rsidRDefault="00A47EA2" w:rsidP="006C6DDF">
      <w:pPr>
        <w:spacing w:before="100" w:beforeAutospacing="1" w:after="100" w:afterAutospacing="1"/>
        <w:ind w:left="720"/>
        <w:rPr>
          <w:rFonts w:ascii="Times New Roman" w:eastAsia="Times New Roman" w:hAnsi="Times New Roman" w:cs="Times New Roman"/>
          <w:lang w:eastAsia="en-GB"/>
        </w:rPr>
      </w:pPr>
      <w:r>
        <w:rPr>
          <w:rFonts w:ascii="ArialMT" w:eastAsia="Times New Roman" w:hAnsi="ArialMT" w:cs="Times New Roman"/>
          <w:sz w:val="20"/>
          <w:szCs w:val="20"/>
          <w:lang w:eastAsia="en-GB"/>
        </w:rPr>
        <w:t>d</w:t>
      </w:r>
      <w:r w:rsidR="006C6DDF" w:rsidRPr="006C6DDF">
        <w:rPr>
          <w:rFonts w:ascii="ArialMT" w:eastAsia="Times New Roman" w:hAnsi="ArialMT" w:cs="Times New Roman"/>
          <w:sz w:val="20"/>
          <w:szCs w:val="20"/>
          <w:lang w:eastAsia="en-GB"/>
        </w:rPr>
        <w:t>)  </w:t>
      </w:r>
      <w:r w:rsidR="006C6DDF" w:rsidRPr="006C6DDF">
        <w:rPr>
          <w:rFonts w:ascii="ArialMT" w:eastAsia="Times New Roman" w:hAnsi="ArialMT" w:cs="Times New Roman"/>
          <w:sz w:val="22"/>
          <w:szCs w:val="22"/>
          <w:lang w:eastAsia="en-GB"/>
        </w:rPr>
        <w:t xml:space="preserve">Any international travel must be approved in advance by the Chair of the Board. </w:t>
      </w:r>
      <w:r w:rsidR="006C6DDF" w:rsidRPr="006C6DDF">
        <w:rPr>
          <w:rFonts w:ascii="ArialMT" w:eastAsia="Times New Roman" w:hAnsi="ArialMT" w:cs="Times New Roman"/>
          <w:sz w:val="20"/>
          <w:szCs w:val="20"/>
          <w:lang w:eastAsia="en-GB"/>
        </w:rPr>
        <w:t xml:space="preserve">Where limits for claims are applied to commissioned staff, this will be notified in writing. </w:t>
      </w:r>
    </w:p>
    <w:p w14:paraId="513FCB5B" w14:textId="77777777"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 xml:space="preserve">2. </w:t>
      </w:r>
      <w:r w:rsidRPr="006C6DDF">
        <w:rPr>
          <w:rFonts w:ascii="ArialMT" w:eastAsia="Times New Roman" w:hAnsi="ArialMT" w:cs="Times New Roman"/>
          <w:sz w:val="22"/>
          <w:szCs w:val="22"/>
          <w:lang w:eastAsia="en-GB"/>
        </w:rPr>
        <w:t xml:space="preserve">Procedure for Travel Claim Submission </w:t>
      </w:r>
    </w:p>
    <w:p w14:paraId="17693DB3" w14:textId="77777777"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a)  </w:t>
      </w:r>
      <w:r w:rsidRPr="006C6DDF">
        <w:rPr>
          <w:rFonts w:ascii="ArialMT" w:eastAsia="Times New Roman" w:hAnsi="ArialMT" w:cs="Times New Roman"/>
          <w:sz w:val="22"/>
          <w:szCs w:val="22"/>
          <w:lang w:eastAsia="en-GB"/>
        </w:rPr>
        <w:t xml:space="preserve">Drivers claiming mileage must complete travel claim forms. </w:t>
      </w:r>
    </w:p>
    <w:p w14:paraId="77C09BF5" w14:textId="56C069D7"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b)  </w:t>
      </w:r>
      <w:r w:rsidRPr="006C6DDF">
        <w:rPr>
          <w:rFonts w:ascii="ArialMT" w:eastAsia="Times New Roman" w:hAnsi="ArialMT" w:cs="Times New Roman"/>
          <w:sz w:val="22"/>
          <w:szCs w:val="22"/>
          <w:lang w:eastAsia="en-GB"/>
        </w:rPr>
        <w:t xml:space="preserve">Any claims for other travel expenses, such as travel by train, bus, car parking or mobile phone expenses, must be supported by tickets, receipts or documentation, which must be attached to the claim form. </w:t>
      </w:r>
    </w:p>
    <w:p w14:paraId="6637A548" w14:textId="55670DC5"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c)  </w:t>
      </w:r>
      <w:r w:rsidRPr="006C6DDF">
        <w:rPr>
          <w:rFonts w:ascii="ArialMT" w:eastAsia="Times New Roman" w:hAnsi="ArialMT" w:cs="Times New Roman"/>
          <w:sz w:val="22"/>
          <w:szCs w:val="22"/>
          <w:lang w:eastAsia="en-GB"/>
        </w:rPr>
        <w:t xml:space="preserve">Expenses forms should be completed monthly or by any other arrangement with the board and be submitted by the last Friday of any month. Claims should be made where possible within three months from the date of expenditure. </w:t>
      </w:r>
    </w:p>
    <w:p w14:paraId="7FCCB151" w14:textId="77777777"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 xml:space="preserve">3. </w:t>
      </w:r>
      <w:r w:rsidRPr="006C6DDF">
        <w:rPr>
          <w:rFonts w:ascii="ArialMT" w:eastAsia="Times New Roman" w:hAnsi="ArialMT" w:cs="Times New Roman"/>
          <w:sz w:val="22"/>
          <w:szCs w:val="22"/>
          <w:lang w:eastAsia="en-GB"/>
        </w:rPr>
        <w:t xml:space="preserve">Mileage </w:t>
      </w:r>
    </w:p>
    <w:p w14:paraId="6ABB5B6C" w14:textId="36D1AE56"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a)  </w:t>
      </w:r>
      <w:r w:rsidRPr="006C6DDF">
        <w:rPr>
          <w:rFonts w:ascii="ArialMT" w:eastAsia="Times New Roman" w:hAnsi="ArialMT" w:cs="Times New Roman"/>
          <w:sz w:val="22"/>
          <w:szCs w:val="22"/>
          <w:lang w:eastAsia="en-GB"/>
        </w:rPr>
        <w:t xml:space="preserve">Staff/Volunteers/Board members who travel to meetings can claim the full cost of travel from base to destination, even if they happen to live nearer the destination than base. </w:t>
      </w:r>
    </w:p>
    <w:p w14:paraId="30AF26C3" w14:textId="77777777"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lastRenderedPageBreak/>
        <w:t>b)  </w:t>
      </w:r>
      <w:r w:rsidRPr="006C6DDF">
        <w:rPr>
          <w:rFonts w:ascii="ArialMT" w:eastAsia="Times New Roman" w:hAnsi="ArialMT" w:cs="Times New Roman"/>
          <w:sz w:val="22"/>
          <w:szCs w:val="22"/>
          <w:lang w:eastAsia="en-GB"/>
        </w:rPr>
        <w:t xml:space="preserve">The cost of journeys or parts of journeys between home and base is not allowable. </w:t>
      </w:r>
    </w:p>
    <w:p w14:paraId="6F9D9DA7" w14:textId="77777777" w:rsidR="006C6DDF" w:rsidRDefault="006C6DDF" w:rsidP="006C6DDF">
      <w:pPr>
        <w:spacing w:before="100" w:beforeAutospacing="1" w:after="100" w:afterAutospacing="1"/>
        <w:rPr>
          <w:rFonts w:ascii="ArialMT" w:eastAsia="Times New Roman" w:hAnsi="ArialMT" w:cs="Times New Roman"/>
          <w:sz w:val="22"/>
          <w:szCs w:val="22"/>
          <w:lang w:eastAsia="en-GB"/>
        </w:rPr>
      </w:pPr>
      <w:r w:rsidRPr="006C6DDF">
        <w:rPr>
          <w:rFonts w:ascii="ArialMT" w:eastAsia="Times New Roman" w:hAnsi="ArialMT" w:cs="Times New Roman"/>
          <w:sz w:val="20"/>
          <w:szCs w:val="20"/>
          <w:lang w:eastAsia="en-GB"/>
        </w:rPr>
        <w:t xml:space="preserve">4. </w:t>
      </w:r>
      <w:r w:rsidRPr="006C6DDF">
        <w:rPr>
          <w:rFonts w:ascii="ArialMT" w:eastAsia="Times New Roman" w:hAnsi="ArialMT" w:cs="Times New Roman"/>
          <w:sz w:val="22"/>
          <w:szCs w:val="22"/>
          <w:lang w:eastAsia="en-GB"/>
        </w:rPr>
        <w:t>Mileage Reimbursement rates</w:t>
      </w:r>
    </w:p>
    <w:p w14:paraId="172A8D5D" w14:textId="18B78DC3"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2"/>
          <w:szCs w:val="22"/>
          <w:lang w:eastAsia="en-GB"/>
        </w:rPr>
        <w:br/>
        <w:t xml:space="preserve">The reimbursement rates for mileage for standard users are shown below, and are as per current UK HM Revenue &amp; Customs guidance: </w:t>
      </w:r>
    </w:p>
    <w:p w14:paraId="4B6C1758" w14:textId="2D16B43A"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 w:eastAsia="Times New Roman" w:hAnsi="Arial" w:cs="Arial"/>
          <w:b/>
          <w:bCs/>
          <w:sz w:val="22"/>
          <w:szCs w:val="22"/>
          <w:lang w:eastAsia="en-GB"/>
        </w:rPr>
        <w:t xml:space="preserve">Type of Vehicle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00A47EA2">
        <w:rPr>
          <w:rFonts w:ascii="Arial" w:eastAsia="Times New Roman" w:hAnsi="Arial" w:cs="Arial"/>
          <w:b/>
          <w:bCs/>
          <w:sz w:val="22"/>
          <w:szCs w:val="22"/>
          <w:lang w:eastAsia="en-GB"/>
        </w:rPr>
        <w:t xml:space="preserve">Up to </w:t>
      </w:r>
      <w:r w:rsidRPr="006C6DDF">
        <w:rPr>
          <w:rFonts w:ascii="Arial" w:eastAsia="Times New Roman" w:hAnsi="Arial" w:cs="Arial"/>
          <w:b/>
          <w:bCs/>
          <w:sz w:val="22"/>
          <w:szCs w:val="22"/>
          <w:lang w:eastAsia="en-GB"/>
        </w:rPr>
        <w:t xml:space="preserve">100 miles </w:t>
      </w:r>
      <w:r>
        <w:rPr>
          <w:rFonts w:ascii="Arial" w:eastAsia="Times New Roman" w:hAnsi="Arial" w:cs="Arial"/>
          <w:b/>
          <w:bCs/>
          <w:sz w:val="22"/>
          <w:szCs w:val="22"/>
          <w:lang w:eastAsia="en-GB"/>
        </w:rPr>
        <w:tab/>
      </w:r>
      <w:r>
        <w:rPr>
          <w:rFonts w:ascii="Arial" w:eastAsia="Times New Roman" w:hAnsi="Arial" w:cs="Arial"/>
          <w:b/>
          <w:bCs/>
          <w:sz w:val="22"/>
          <w:szCs w:val="22"/>
          <w:lang w:eastAsia="en-GB"/>
        </w:rPr>
        <w:tab/>
      </w:r>
      <w:r w:rsidRPr="006C6DDF">
        <w:rPr>
          <w:rFonts w:ascii="Arial" w:eastAsia="Times New Roman" w:hAnsi="Arial" w:cs="Arial"/>
          <w:b/>
          <w:bCs/>
          <w:sz w:val="22"/>
          <w:szCs w:val="22"/>
          <w:lang w:eastAsia="en-GB"/>
        </w:rPr>
        <w:t xml:space="preserve">Above 100 miles </w:t>
      </w:r>
    </w:p>
    <w:p w14:paraId="5324A87B" w14:textId="0C8EEFB0" w:rsidR="006C6DDF" w:rsidRDefault="006C6DDF" w:rsidP="006C6DDF">
      <w:pPr>
        <w:spacing w:before="100" w:beforeAutospacing="1" w:after="100" w:afterAutospacing="1"/>
        <w:rPr>
          <w:rFonts w:ascii="ArialMT" w:eastAsia="Times New Roman" w:hAnsi="ArialMT" w:cs="Times New Roman"/>
          <w:sz w:val="22"/>
          <w:szCs w:val="22"/>
          <w:lang w:eastAsia="en-GB"/>
        </w:rPr>
      </w:pPr>
      <w:r w:rsidRPr="006C6DDF">
        <w:rPr>
          <w:rFonts w:ascii="ArialMT" w:eastAsia="Times New Roman" w:hAnsi="ArialMT" w:cs="Times New Roman"/>
          <w:sz w:val="22"/>
          <w:szCs w:val="22"/>
          <w:lang w:eastAsia="en-GB"/>
        </w:rPr>
        <w:t xml:space="preserve">Cars and vans </w:t>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t>45p</w:t>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sidR="00A47EA2">
        <w:rPr>
          <w:rFonts w:ascii="ArialMT" w:eastAsia="Times New Roman" w:hAnsi="ArialMT" w:cs="Times New Roman"/>
          <w:sz w:val="22"/>
          <w:szCs w:val="22"/>
          <w:lang w:eastAsia="en-GB"/>
        </w:rPr>
        <w:t>0.13p (or £26.50 per day)</w:t>
      </w:r>
    </w:p>
    <w:p w14:paraId="4C39FC9E" w14:textId="412FF33A" w:rsidR="006C6DDF" w:rsidRDefault="006C6DDF" w:rsidP="006C6DDF">
      <w:pPr>
        <w:spacing w:before="100" w:beforeAutospacing="1" w:after="100" w:afterAutospacing="1"/>
        <w:rPr>
          <w:rFonts w:ascii="ArialMT" w:eastAsia="Times New Roman" w:hAnsi="ArialMT" w:cs="Times New Roman"/>
          <w:sz w:val="22"/>
          <w:szCs w:val="22"/>
          <w:lang w:eastAsia="en-GB"/>
        </w:rPr>
      </w:pPr>
      <w:r w:rsidRPr="006C6DDF">
        <w:rPr>
          <w:rFonts w:ascii="ArialMT" w:eastAsia="Times New Roman" w:hAnsi="ArialMT" w:cs="Times New Roman"/>
          <w:sz w:val="22"/>
          <w:szCs w:val="22"/>
          <w:lang w:eastAsia="en-GB"/>
        </w:rPr>
        <w:t xml:space="preserve">Motorcycles </w:t>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t>24p</w:t>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proofErr w:type="spellStart"/>
      <w:r>
        <w:rPr>
          <w:rFonts w:ascii="ArialMT" w:eastAsia="Times New Roman" w:hAnsi="ArialMT" w:cs="Times New Roman"/>
          <w:sz w:val="22"/>
          <w:szCs w:val="22"/>
          <w:lang w:eastAsia="en-GB"/>
        </w:rPr>
        <w:t>24p</w:t>
      </w:r>
      <w:proofErr w:type="spellEnd"/>
    </w:p>
    <w:p w14:paraId="38FB7F89" w14:textId="4F02A724"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2"/>
          <w:szCs w:val="22"/>
          <w:lang w:eastAsia="en-GB"/>
        </w:rPr>
        <w:t xml:space="preserve">Bikes </w:t>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t>20p</w:t>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r>
        <w:rPr>
          <w:rFonts w:ascii="ArialMT" w:eastAsia="Times New Roman" w:hAnsi="ArialMT" w:cs="Times New Roman"/>
          <w:sz w:val="22"/>
          <w:szCs w:val="22"/>
          <w:lang w:eastAsia="en-GB"/>
        </w:rPr>
        <w:tab/>
      </w:r>
      <w:proofErr w:type="spellStart"/>
      <w:r>
        <w:rPr>
          <w:rFonts w:ascii="ArialMT" w:eastAsia="Times New Roman" w:hAnsi="ArialMT" w:cs="Times New Roman"/>
          <w:sz w:val="22"/>
          <w:szCs w:val="22"/>
          <w:lang w:eastAsia="en-GB"/>
        </w:rPr>
        <w:t>20p</w:t>
      </w:r>
      <w:proofErr w:type="spellEnd"/>
    </w:p>
    <w:p w14:paraId="40196EE0" w14:textId="77777777" w:rsidR="006C6DDF" w:rsidRDefault="006C6DDF" w:rsidP="006C6DDF">
      <w:pPr>
        <w:spacing w:before="100" w:beforeAutospacing="1" w:after="100" w:afterAutospacing="1"/>
        <w:rPr>
          <w:rFonts w:ascii="ArialMT" w:eastAsia="Times New Roman" w:hAnsi="ArialMT" w:cs="Times New Roman"/>
          <w:sz w:val="20"/>
          <w:szCs w:val="20"/>
          <w:lang w:eastAsia="en-GB"/>
        </w:rPr>
      </w:pPr>
    </w:p>
    <w:p w14:paraId="63C88B3B" w14:textId="33D2FBFA"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 xml:space="preserve">5. </w:t>
      </w:r>
      <w:r w:rsidRPr="006C6DDF">
        <w:rPr>
          <w:rFonts w:ascii="ArialMT" w:eastAsia="Times New Roman" w:hAnsi="ArialMT" w:cs="Times New Roman"/>
          <w:sz w:val="22"/>
          <w:szCs w:val="22"/>
          <w:lang w:eastAsia="en-GB"/>
        </w:rPr>
        <w:t xml:space="preserve">Public Transport Costs </w:t>
      </w:r>
    </w:p>
    <w:p w14:paraId="24A6E42A" w14:textId="7F2BEC84"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a)  </w:t>
      </w:r>
      <w:r w:rsidRPr="006C6DDF">
        <w:rPr>
          <w:rFonts w:ascii="ArialMT" w:eastAsia="Times New Roman" w:hAnsi="ArialMT" w:cs="Times New Roman"/>
          <w:sz w:val="22"/>
          <w:szCs w:val="22"/>
          <w:lang w:eastAsia="en-GB"/>
        </w:rPr>
        <w:t xml:space="preserve"> </w:t>
      </w:r>
      <w:r w:rsidR="00A47EA2">
        <w:rPr>
          <w:rFonts w:ascii="ArialMT" w:eastAsia="Times New Roman" w:hAnsi="ArialMT" w:cs="Times New Roman"/>
          <w:sz w:val="22"/>
          <w:szCs w:val="22"/>
          <w:lang w:eastAsia="en-GB"/>
        </w:rPr>
        <w:t>R</w:t>
      </w:r>
      <w:r w:rsidRPr="006C6DDF">
        <w:rPr>
          <w:rFonts w:ascii="ArialMT" w:eastAsia="Times New Roman" w:hAnsi="ArialMT" w:cs="Times New Roman"/>
          <w:sz w:val="22"/>
          <w:szCs w:val="22"/>
          <w:lang w:eastAsia="en-GB"/>
        </w:rPr>
        <w:t>eimbursed for fares</w:t>
      </w:r>
      <w:r w:rsidR="00A47EA2">
        <w:rPr>
          <w:rFonts w:ascii="ArialMT" w:eastAsia="Times New Roman" w:hAnsi="ArialMT" w:cs="Times New Roman"/>
          <w:sz w:val="22"/>
          <w:szCs w:val="22"/>
          <w:lang w:eastAsia="en-GB"/>
        </w:rPr>
        <w:t xml:space="preserve"> will be made</w:t>
      </w:r>
      <w:r w:rsidRPr="006C6DDF">
        <w:rPr>
          <w:rFonts w:ascii="ArialMT" w:eastAsia="Times New Roman" w:hAnsi="ArialMT" w:cs="Times New Roman"/>
          <w:sz w:val="22"/>
          <w:szCs w:val="22"/>
          <w:lang w:eastAsia="en-GB"/>
        </w:rPr>
        <w:t xml:space="preserve"> in full on production of receipts, or to agreed limit within contract where applicable. </w:t>
      </w:r>
    </w:p>
    <w:p w14:paraId="2F874517" w14:textId="32D5C50A"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b)  </w:t>
      </w:r>
      <w:r w:rsidRPr="006C6DDF">
        <w:rPr>
          <w:rFonts w:ascii="ArialMT" w:eastAsia="Times New Roman" w:hAnsi="ArialMT" w:cs="Times New Roman"/>
          <w:sz w:val="22"/>
          <w:szCs w:val="22"/>
          <w:lang w:eastAsia="en-GB"/>
        </w:rPr>
        <w:t>All employees/volunteers/Board members</w:t>
      </w:r>
      <w:r>
        <w:rPr>
          <w:rFonts w:ascii="ArialMT" w:eastAsia="Times New Roman" w:hAnsi="ArialMT" w:cs="Times New Roman"/>
          <w:sz w:val="22"/>
          <w:szCs w:val="22"/>
          <w:lang w:eastAsia="en-GB"/>
        </w:rPr>
        <w:t xml:space="preserve"> must</w:t>
      </w:r>
      <w:r w:rsidRPr="006C6DDF">
        <w:rPr>
          <w:rFonts w:ascii="ArialMT" w:eastAsia="Times New Roman" w:hAnsi="ArialMT" w:cs="Times New Roman"/>
          <w:sz w:val="22"/>
          <w:szCs w:val="22"/>
          <w:lang w:eastAsia="en-GB"/>
        </w:rPr>
        <w:t xml:space="preserve"> take the fullest possible</w:t>
      </w:r>
      <w:r>
        <w:rPr>
          <w:rFonts w:ascii="ArialMT" w:eastAsia="Times New Roman" w:hAnsi="ArialMT" w:cs="Times New Roman"/>
          <w:sz w:val="22"/>
          <w:szCs w:val="22"/>
          <w:lang w:eastAsia="en-GB"/>
        </w:rPr>
        <w:t xml:space="preserve"> </w:t>
      </w:r>
      <w:r w:rsidRPr="006C6DDF">
        <w:rPr>
          <w:rFonts w:ascii="ArialMT" w:eastAsia="Times New Roman" w:hAnsi="ArialMT" w:cs="Times New Roman"/>
          <w:sz w:val="22"/>
          <w:szCs w:val="22"/>
          <w:lang w:eastAsia="en-GB"/>
        </w:rPr>
        <w:t xml:space="preserve">advantage of any available cheap </w:t>
      </w:r>
      <w:proofErr w:type="gramStart"/>
      <w:r w:rsidRPr="006C6DDF">
        <w:rPr>
          <w:rFonts w:ascii="ArialMT" w:eastAsia="Times New Roman" w:hAnsi="ArialMT" w:cs="Times New Roman"/>
          <w:sz w:val="22"/>
          <w:szCs w:val="22"/>
          <w:lang w:eastAsia="en-GB"/>
        </w:rPr>
        <w:t>fare, and</w:t>
      </w:r>
      <w:proofErr w:type="gramEnd"/>
      <w:r w:rsidRPr="006C6DDF">
        <w:rPr>
          <w:rFonts w:ascii="ArialMT" w:eastAsia="Times New Roman" w:hAnsi="ArialMT" w:cs="Times New Roman"/>
          <w:sz w:val="22"/>
          <w:szCs w:val="22"/>
          <w:lang w:eastAsia="en-GB"/>
        </w:rPr>
        <w:t xml:space="preserve"> are therefore requested to book journeys in advance. </w:t>
      </w:r>
    </w:p>
    <w:p w14:paraId="05A4B662" w14:textId="2206B405"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c)  </w:t>
      </w:r>
      <w:r w:rsidRPr="006C6DDF">
        <w:rPr>
          <w:rFonts w:ascii="ArialMT" w:eastAsia="Times New Roman" w:hAnsi="ArialMT" w:cs="Times New Roman"/>
          <w:sz w:val="22"/>
          <w:szCs w:val="22"/>
          <w:lang w:eastAsia="en-GB"/>
        </w:rPr>
        <w:t>Train, bus, boats and coach - the costs of an ordinary fare at standard class</w:t>
      </w:r>
      <w:r>
        <w:rPr>
          <w:rFonts w:ascii="ArialMT" w:eastAsia="Times New Roman" w:hAnsi="ArialMT" w:cs="Times New Roman"/>
          <w:sz w:val="22"/>
          <w:szCs w:val="22"/>
          <w:lang w:eastAsia="en-GB"/>
        </w:rPr>
        <w:t xml:space="preserve"> </w:t>
      </w:r>
      <w:r w:rsidRPr="006C6DDF">
        <w:rPr>
          <w:rFonts w:ascii="ArialMT" w:eastAsia="Times New Roman" w:hAnsi="ArialMT" w:cs="Times New Roman"/>
          <w:sz w:val="22"/>
          <w:szCs w:val="22"/>
          <w:lang w:eastAsia="en-GB"/>
        </w:rPr>
        <w:t xml:space="preserve">will be reimbursed for fares in full on production of receipts. </w:t>
      </w:r>
    </w:p>
    <w:p w14:paraId="571AF14D" w14:textId="7634D8CA"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d)  </w:t>
      </w:r>
      <w:r w:rsidRPr="006C6DDF">
        <w:rPr>
          <w:rFonts w:ascii="ArialMT" w:eastAsia="Times New Roman" w:hAnsi="ArialMT" w:cs="Times New Roman"/>
          <w:sz w:val="22"/>
          <w:szCs w:val="22"/>
          <w:lang w:eastAsia="en-GB"/>
        </w:rPr>
        <w:t xml:space="preserve">Taxis - the use of taxis should be limited where possible. If feasible public transport should be used. </w:t>
      </w:r>
    </w:p>
    <w:p w14:paraId="278C3BB8" w14:textId="70787373" w:rsidR="006C6DDF" w:rsidRPr="006C6DDF" w:rsidRDefault="006C6DDF" w:rsidP="006C6DDF">
      <w:pPr>
        <w:spacing w:before="100" w:beforeAutospacing="1" w:after="100" w:afterAutospacing="1"/>
        <w:ind w:left="72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e)  </w:t>
      </w:r>
      <w:r w:rsidRPr="006C6DDF">
        <w:rPr>
          <w:rFonts w:ascii="ArialMT" w:eastAsia="Times New Roman" w:hAnsi="ArialMT" w:cs="Times New Roman"/>
          <w:sz w:val="22"/>
          <w:szCs w:val="22"/>
          <w:lang w:eastAsia="en-GB"/>
        </w:rPr>
        <w:t>The costs of a flight and any airport taxes shall be met provided this is agreed in advance</w:t>
      </w:r>
      <w:r>
        <w:rPr>
          <w:rFonts w:ascii="ArialMT" w:eastAsia="Times New Roman" w:hAnsi="ArialMT" w:cs="Times New Roman"/>
          <w:sz w:val="22"/>
          <w:szCs w:val="22"/>
          <w:lang w:eastAsia="en-GB"/>
        </w:rPr>
        <w:t xml:space="preserve"> with the Chair</w:t>
      </w:r>
      <w:r w:rsidRPr="006C6DDF">
        <w:rPr>
          <w:rFonts w:ascii="ArialMT" w:eastAsia="Times New Roman" w:hAnsi="ArialMT" w:cs="Times New Roman"/>
          <w:sz w:val="22"/>
          <w:szCs w:val="22"/>
          <w:lang w:eastAsia="en-GB"/>
        </w:rPr>
        <w:t xml:space="preserve">. </w:t>
      </w:r>
    </w:p>
    <w:p w14:paraId="49DBDC6F" w14:textId="77777777"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 w:eastAsia="Times New Roman" w:hAnsi="Arial" w:cs="Arial"/>
          <w:b/>
          <w:bCs/>
          <w:sz w:val="26"/>
          <w:szCs w:val="26"/>
          <w:lang w:eastAsia="en-GB"/>
        </w:rPr>
        <w:t xml:space="preserve">Subsistence Procedures </w:t>
      </w:r>
    </w:p>
    <w:p w14:paraId="69D91E31" w14:textId="77777777" w:rsidR="006C6DDF" w:rsidRDefault="006C6DDF" w:rsidP="006C6DDF">
      <w:pPr>
        <w:spacing w:before="100" w:beforeAutospacing="1" w:after="100" w:afterAutospacing="1"/>
        <w:rPr>
          <w:rFonts w:ascii="ArialMT" w:eastAsia="Times New Roman" w:hAnsi="ArialMT" w:cs="Times New Roman"/>
          <w:sz w:val="22"/>
          <w:szCs w:val="22"/>
          <w:lang w:eastAsia="en-GB"/>
        </w:rPr>
      </w:pPr>
      <w:r w:rsidRPr="006C6DDF">
        <w:rPr>
          <w:rFonts w:ascii="ArialMT" w:eastAsia="Times New Roman" w:hAnsi="ArialMT" w:cs="Times New Roman"/>
          <w:sz w:val="20"/>
          <w:szCs w:val="20"/>
          <w:lang w:eastAsia="en-GB"/>
        </w:rPr>
        <w:t xml:space="preserve">6. </w:t>
      </w:r>
      <w:r w:rsidRPr="006C6DDF">
        <w:rPr>
          <w:rFonts w:ascii="ArialMT" w:eastAsia="Times New Roman" w:hAnsi="ArialMT" w:cs="Times New Roman"/>
          <w:sz w:val="22"/>
          <w:szCs w:val="22"/>
          <w:lang w:eastAsia="en-GB"/>
        </w:rPr>
        <w:t>Subsistence</w:t>
      </w:r>
    </w:p>
    <w:p w14:paraId="45F55F2F" w14:textId="628DDDB8" w:rsidR="006C6DDF" w:rsidRPr="006C6DDF" w:rsidRDefault="006C6DDF" w:rsidP="006C6DDF">
      <w:pPr>
        <w:spacing w:before="100" w:beforeAutospacing="1" w:after="100" w:afterAutospacing="1"/>
        <w:rPr>
          <w:rFonts w:ascii="ArialMT" w:eastAsia="Times New Roman" w:hAnsi="ArialMT" w:cs="Times New Roman"/>
          <w:sz w:val="22"/>
          <w:szCs w:val="22"/>
          <w:lang w:eastAsia="en-GB"/>
        </w:rPr>
      </w:pPr>
      <w:r w:rsidRPr="006C6DDF">
        <w:rPr>
          <w:rFonts w:ascii="ArialMT" w:eastAsia="Times New Roman" w:hAnsi="ArialMT" w:cs="Times New Roman"/>
          <w:sz w:val="22"/>
          <w:szCs w:val="22"/>
          <w:lang w:eastAsia="en-GB"/>
        </w:rPr>
        <w:t xml:space="preserve">Subsistence can be claimed if on official business for more than five hours. This does not include attendance at meetings/courses where meals and/or accommodation are provided free of charge or included as part of a charge. </w:t>
      </w:r>
    </w:p>
    <w:p w14:paraId="5FD2017A" w14:textId="77777777" w:rsidR="006C6DDF" w:rsidRDefault="006C6DDF" w:rsidP="006C6DDF">
      <w:pPr>
        <w:spacing w:before="100" w:beforeAutospacing="1" w:after="100" w:afterAutospacing="1"/>
        <w:rPr>
          <w:rFonts w:ascii="ArialMT" w:eastAsia="Times New Roman" w:hAnsi="ArialMT" w:cs="Times New Roman"/>
          <w:sz w:val="20"/>
          <w:szCs w:val="20"/>
          <w:lang w:eastAsia="en-GB"/>
        </w:rPr>
      </w:pPr>
      <w:r w:rsidRPr="006C6DDF">
        <w:rPr>
          <w:rFonts w:ascii="ArialMT" w:eastAsia="Times New Roman" w:hAnsi="ArialMT" w:cs="Times New Roman"/>
          <w:sz w:val="20"/>
          <w:szCs w:val="20"/>
          <w:lang w:eastAsia="en-GB"/>
        </w:rPr>
        <w:t xml:space="preserve">7. </w:t>
      </w:r>
      <w:r w:rsidRPr="006C6DDF">
        <w:rPr>
          <w:rFonts w:ascii="ArialMT" w:eastAsia="Times New Roman" w:hAnsi="ArialMT" w:cs="Times New Roman"/>
          <w:sz w:val="22"/>
          <w:szCs w:val="22"/>
          <w:lang w:eastAsia="en-GB"/>
        </w:rPr>
        <w:t>Meals</w:t>
      </w:r>
      <w:r w:rsidRPr="006C6DDF">
        <w:rPr>
          <w:rFonts w:ascii="ArialMT" w:eastAsia="Times New Roman" w:hAnsi="ArialMT" w:cs="Times New Roman"/>
          <w:sz w:val="22"/>
          <w:szCs w:val="22"/>
          <w:lang w:eastAsia="en-GB"/>
        </w:rPr>
        <w:br/>
      </w:r>
    </w:p>
    <w:p w14:paraId="69870DC0" w14:textId="2E344E8D" w:rsidR="006C6DDF" w:rsidRPr="006C6DDF" w:rsidRDefault="006C6DDF" w:rsidP="006C6DDF">
      <w:pPr>
        <w:spacing w:before="100" w:beforeAutospacing="1" w:after="100" w:afterAutospacing="1"/>
        <w:ind w:left="720" w:hanging="720"/>
        <w:rPr>
          <w:rFonts w:ascii="Times New Roman" w:eastAsia="Times New Roman" w:hAnsi="Times New Roman" w:cs="Times New Roman"/>
          <w:lang w:eastAsia="en-GB"/>
        </w:rPr>
      </w:pPr>
      <w:r>
        <w:rPr>
          <w:rFonts w:ascii="ArialMT" w:eastAsia="Times New Roman" w:hAnsi="ArialMT" w:cs="Times New Roman"/>
          <w:sz w:val="22"/>
          <w:szCs w:val="22"/>
          <w:lang w:eastAsia="en-GB"/>
        </w:rPr>
        <w:t>a)</w:t>
      </w:r>
      <w:r>
        <w:rPr>
          <w:rFonts w:ascii="ArialMT" w:eastAsia="Times New Roman" w:hAnsi="ArialMT" w:cs="Times New Roman"/>
          <w:sz w:val="22"/>
          <w:szCs w:val="22"/>
          <w:lang w:eastAsia="en-GB"/>
        </w:rPr>
        <w:tab/>
      </w:r>
      <w:r w:rsidRPr="006C6DDF">
        <w:rPr>
          <w:rFonts w:ascii="ArialMT" w:eastAsia="Times New Roman" w:hAnsi="ArialMT" w:cs="Times New Roman"/>
          <w:sz w:val="22"/>
          <w:szCs w:val="22"/>
          <w:lang w:eastAsia="en-GB"/>
        </w:rPr>
        <w:t xml:space="preserve">Whilst away on business an allowance of up to £8 for lunch and £18 for an evening meal is allowed. All receipts must be produced when employees/volunteers/Board members claim for these meals. </w:t>
      </w:r>
    </w:p>
    <w:p w14:paraId="42E74981" w14:textId="77777777" w:rsidR="00DE4489" w:rsidRDefault="006C6DDF" w:rsidP="006C6DDF">
      <w:pPr>
        <w:spacing w:before="100" w:beforeAutospacing="1" w:after="100" w:afterAutospacing="1"/>
        <w:ind w:left="360" w:hanging="360"/>
        <w:rPr>
          <w:rFonts w:ascii="Times New Roman" w:eastAsia="Times New Roman" w:hAnsi="Times New Roman" w:cs="Times New Roman"/>
          <w:lang w:eastAsia="en-GB"/>
        </w:rPr>
      </w:pPr>
      <w:r>
        <w:rPr>
          <w:rFonts w:ascii="ArialMT" w:eastAsia="Times New Roman" w:hAnsi="ArialMT" w:cs="Times New Roman"/>
          <w:sz w:val="22"/>
          <w:szCs w:val="22"/>
          <w:lang w:eastAsia="en-GB"/>
        </w:rPr>
        <w:lastRenderedPageBreak/>
        <w:t>b)</w:t>
      </w:r>
      <w:r>
        <w:rPr>
          <w:rFonts w:ascii="ArialMT" w:eastAsia="Times New Roman" w:hAnsi="ArialMT" w:cs="Times New Roman"/>
          <w:sz w:val="22"/>
          <w:szCs w:val="22"/>
          <w:lang w:eastAsia="en-GB"/>
        </w:rPr>
        <w:tab/>
      </w:r>
      <w:r w:rsidRPr="006C6DDF">
        <w:rPr>
          <w:rFonts w:ascii="ArialMT" w:eastAsia="Times New Roman" w:hAnsi="ArialMT" w:cs="Times New Roman"/>
          <w:sz w:val="22"/>
          <w:szCs w:val="22"/>
          <w:lang w:eastAsia="en-GB"/>
        </w:rPr>
        <w:t>In addition to the above, up to £5 per day can be claimed for incidental</w:t>
      </w:r>
      <w:r>
        <w:rPr>
          <w:rFonts w:ascii="ArialMT" w:eastAsia="Times New Roman" w:hAnsi="ArialMT" w:cs="Times New Roman"/>
          <w:sz w:val="22"/>
          <w:szCs w:val="22"/>
          <w:lang w:eastAsia="en-GB"/>
        </w:rPr>
        <w:t xml:space="preserve"> </w:t>
      </w:r>
      <w:r w:rsidRPr="006C6DDF">
        <w:rPr>
          <w:rFonts w:ascii="ArialMT" w:eastAsia="Times New Roman" w:hAnsi="ArialMT" w:cs="Times New Roman"/>
          <w:sz w:val="22"/>
          <w:szCs w:val="22"/>
          <w:lang w:eastAsia="en-GB"/>
        </w:rPr>
        <w:t>expenses (</w:t>
      </w:r>
      <w:proofErr w:type="spellStart"/>
      <w:proofErr w:type="gramStart"/>
      <w:r w:rsidRPr="006C6DDF">
        <w:rPr>
          <w:rFonts w:ascii="ArialMT" w:eastAsia="Times New Roman" w:hAnsi="ArialMT" w:cs="Times New Roman"/>
          <w:sz w:val="22"/>
          <w:szCs w:val="22"/>
          <w:lang w:eastAsia="en-GB"/>
        </w:rPr>
        <w:t>eg</w:t>
      </w:r>
      <w:proofErr w:type="spellEnd"/>
      <w:proofErr w:type="gramEnd"/>
      <w:r w:rsidRPr="006C6DDF">
        <w:rPr>
          <w:rFonts w:ascii="ArialMT" w:eastAsia="Times New Roman" w:hAnsi="ArialMT" w:cs="Times New Roman"/>
          <w:sz w:val="22"/>
          <w:szCs w:val="22"/>
          <w:lang w:eastAsia="en-GB"/>
        </w:rPr>
        <w:t xml:space="preserve"> tea, coffee) where you have actually spent the money while on a business trip– again, receipts must be produced as evidence when claiming for these. </w:t>
      </w:r>
    </w:p>
    <w:p w14:paraId="60E45565" w14:textId="5C37AE76" w:rsidR="006C6DDF" w:rsidRPr="006C6DDF" w:rsidRDefault="006C6DDF" w:rsidP="006C6DDF">
      <w:pPr>
        <w:spacing w:before="100" w:beforeAutospacing="1" w:after="100" w:afterAutospacing="1"/>
        <w:ind w:left="360" w:hanging="360"/>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c)  </w:t>
      </w:r>
      <w:r w:rsidRPr="006C6DDF">
        <w:rPr>
          <w:rFonts w:ascii="ArialMT" w:eastAsia="Times New Roman" w:hAnsi="ArialMT" w:cs="Times New Roman"/>
          <w:sz w:val="22"/>
          <w:szCs w:val="22"/>
          <w:lang w:eastAsia="en-GB"/>
        </w:rPr>
        <w:t>If meals with individuals or groups are to be claimed, then these must be approved</w:t>
      </w:r>
      <w:r w:rsidR="00DE4489">
        <w:rPr>
          <w:rFonts w:ascii="ArialMT" w:eastAsia="Times New Roman" w:hAnsi="ArialMT" w:cs="Times New Roman"/>
          <w:sz w:val="22"/>
          <w:szCs w:val="22"/>
          <w:lang w:eastAsia="en-GB"/>
        </w:rPr>
        <w:t xml:space="preserve"> in </w:t>
      </w:r>
      <w:r w:rsidRPr="006C6DDF">
        <w:rPr>
          <w:rFonts w:ascii="ArialMT" w:eastAsia="Times New Roman" w:hAnsi="ArialMT" w:cs="Times New Roman"/>
          <w:sz w:val="22"/>
          <w:szCs w:val="22"/>
          <w:lang w:eastAsia="en-GB"/>
        </w:rPr>
        <w:t xml:space="preserve">advance. </w:t>
      </w:r>
    </w:p>
    <w:p w14:paraId="27D9BBBC" w14:textId="77777777" w:rsidR="00DE4489" w:rsidRDefault="00DE4489" w:rsidP="006C6DDF">
      <w:pPr>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 xml:space="preserve">8. </w:t>
      </w:r>
      <w:r w:rsidR="006C6DDF" w:rsidRPr="006C6DDF">
        <w:rPr>
          <w:rFonts w:ascii="ArialMT" w:eastAsia="Times New Roman" w:hAnsi="ArialMT" w:cs="Times New Roman"/>
          <w:sz w:val="22"/>
          <w:szCs w:val="22"/>
          <w:lang w:eastAsia="en-GB"/>
        </w:rPr>
        <w:t>Overnight stays in Hotels, Guest Houses and Commercial Accommodation</w:t>
      </w:r>
      <w:r>
        <w:rPr>
          <w:rFonts w:ascii="ArialMT" w:eastAsia="Times New Roman" w:hAnsi="ArialMT" w:cs="Times New Roman"/>
          <w:sz w:val="22"/>
          <w:szCs w:val="22"/>
          <w:lang w:eastAsia="en-GB"/>
        </w:rPr>
        <w:t>:</w:t>
      </w:r>
      <w:r w:rsidR="006C6DDF" w:rsidRPr="006C6DDF">
        <w:rPr>
          <w:rFonts w:ascii="ArialMT" w:eastAsia="Times New Roman" w:hAnsi="ArialMT" w:cs="Times New Roman"/>
          <w:sz w:val="22"/>
          <w:szCs w:val="22"/>
          <w:lang w:eastAsia="en-GB"/>
        </w:rPr>
        <w:t xml:space="preserve"> Short term Temporary Absence Travel costs</w:t>
      </w:r>
    </w:p>
    <w:p w14:paraId="27291AB5" w14:textId="6703ED57"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2"/>
          <w:szCs w:val="22"/>
          <w:lang w:eastAsia="en-GB"/>
        </w:rPr>
        <w:br/>
      </w:r>
      <w:r w:rsidRPr="006C6DDF">
        <w:rPr>
          <w:rFonts w:ascii="ArialMT" w:eastAsia="Times New Roman" w:hAnsi="ArialMT" w:cs="Times New Roman"/>
          <w:sz w:val="20"/>
          <w:szCs w:val="20"/>
          <w:lang w:eastAsia="en-GB"/>
        </w:rPr>
        <w:t xml:space="preserve">a) </w:t>
      </w:r>
      <w:r w:rsidRPr="006C6DDF">
        <w:rPr>
          <w:rFonts w:ascii="ArialMT" w:eastAsia="Times New Roman" w:hAnsi="ArialMT" w:cs="Times New Roman"/>
          <w:sz w:val="22"/>
          <w:szCs w:val="22"/>
          <w:lang w:eastAsia="en-GB"/>
        </w:rPr>
        <w:t xml:space="preserve">Reasonable travel costs between the hotel and temporary places of work will be reimbursed in full as per the previous guidance. </w:t>
      </w:r>
    </w:p>
    <w:p w14:paraId="266B05D4" w14:textId="152CC7EE"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0"/>
          <w:szCs w:val="20"/>
          <w:lang w:eastAsia="en-GB"/>
        </w:rPr>
        <w:t xml:space="preserve">b) </w:t>
      </w:r>
      <w:r w:rsidRPr="006C6DDF">
        <w:rPr>
          <w:rFonts w:ascii="ArialMT" w:eastAsia="Times New Roman" w:hAnsi="ArialMT" w:cs="Times New Roman"/>
          <w:sz w:val="22"/>
          <w:szCs w:val="22"/>
          <w:lang w:eastAsia="en-GB"/>
        </w:rPr>
        <w:t xml:space="preserve">All overnight accommodation should be booked &amp; approved, in advance, by the </w:t>
      </w:r>
      <w:r w:rsidR="00DE4489">
        <w:rPr>
          <w:rFonts w:ascii="ArialMT" w:eastAsia="Times New Roman" w:hAnsi="ArialMT" w:cs="Times New Roman"/>
          <w:sz w:val="22"/>
          <w:szCs w:val="22"/>
          <w:lang w:eastAsia="en-GB"/>
        </w:rPr>
        <w:t>Chair</w:t>
      </w:r>
      <w:r w:rsidRPr="006C6DDF">
        <w:rPr>
          <w:rFonts w:ascii="ArialMT" w:eastAsia="Times New Roman" w:hAnsi="ArialMT" w:cs="Times New Roman"/>
          <w:sz w:val="22"/>
          <w:szCs w:val="22"/>
          <w:lang w:eastAsia="en-GB"/>
        </w:rPr>
        <w:t>, or project manager, as appropriate.</w:t>
      </w:r>
      <w:r w:rsidR="00DE4489">
        <w:rPr>
          <w:rFonts w:ascii="ArialMT" w:eastAsia="Times New Roman" w:hAnsi="ArialMT" w:cs="Times New Roman"/>
          <w:sz w:val="22"/>
          <w:szCs w:val="22"/>
          <w:lang w:eastAsia="en-GB"/>
        </w:rPr>
        <w:t xml:space="preserve"> </w:t>
      </w:r>
      <w:r w:rsidRPr="006C6DDF">
        <w:rPr>
          <w:rFonts w:ascii="ArialMT" w:eastAsia="Times New Roman" w:hAnsi="ArialMT" w:cs="Times New Roman"/>
          <w:sz w:val="22"/>
          <w:szCs w:val="22"/>
          <w:lang w:eastAsia="en-GB"/>
        </w:rPr>
        <w:t xml:space="preserve">In exceptional cases, and where there is an emergency need for an overnight stay, the </w:t>
      </w:r>
      <w:r w:rsidR="00DE4489">
        <w:rPr>
          <w:rFonts w:ascii="ArialMT" w:eastAsia="Times New Roman" w:hAnsi="ArialMT" w:cs="Times New Roman"/>
          <w:sz w:val="22"/>
          <w:szCs w:val="22"/>
          <w:lang w:eastAsia="en-GB"/>
        </w:rPr>
        <w:t>Chair</w:t>
      </w:r>
      <w:r w:rsidRPr="006C6DDF">
        <w:rPr>
          <w:rFonts w:ascii="ArialMT" w:eastAsia="Times New Roman" w:hAnsi="ArialMT" w:cs="Times New Roman"/>
          <w:sz w:val="22"/>
          <w:szCs w:val="22"/>
          <w:lang w:eastAsia="en-GB"/>
        </w:rPr>
        <w:t xml:space="preserve"> or project manager should be informed where possible, and the following limits are set: </w:t>
      </w:r>
    </w:p>
    <w:p w14:paraId="72CB58EC" w14:textId="77777777" w:rsidR="006C6DDF" w:rsidRPr="006C6DDF" w:rsidRDefault="006C6DDF" w:rsidP="006C6DDF">
      <w:pPr>
        <w:spacing w:before="100" w:beforeAutospacing="1" w:after="100" w:afterAutospacing="1"/>
        <w:rPr>
          <w:rFonts w:ascii="Times New Roman" w:eastAsia="Times New Roman" w:hAnsi="Times New Roman" w:cs="Times New Roman"/>
          <w:lang w:eastAsia="en-GB"/>
        </w:rPr>
      </w:pPr>
      <w:r w:rsidRPr="006C6DDF">
        <w:rPr>
          <w:rFonts w:ascii="ArialMT" w:eastAsia="Times New Roman" w:hAnsi="ArialMT" w:cs="Times New Roman"/>
          <w:sz w:val="22"/>
          <w:szCs w:val="22"/>
          <w:lang w:eastAsia="en-GB"/>
        </w:rPr>
        <w:t xml:space="preserve">Overnight in a hotel, guesthouse or other commercial accommodation will be reimbursed as follows: </w:t>
      </w:r>
    </w:p>
    <w:p w14:paraId="7E1F5DCD" w14:textId="14A1CCEB" w:rsidR="006C6DDF" w:rsidRPr="00DE4489" w:rsidRDefault="006C6DDF" w:rsidP="00DE4489">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DE4489">
        <w:rPr>
          <w:rFonts w:ascii="ArialMT" w:eastAsia="Times New Roman" w:hAnsi="ArialMT" w:cs="Times New Roman"/>
          <w:sz w:val="22"/>
          <w:szCs w:val="22"/>
          <w:lang w:eastAsia="en-GB"/>
        </w:rPr>
        <w:t xml:space="preserve">The actual, receipted cost of bed and breakfast up to a normal maximum limit of £95 in London postal area and £75 elsewhere in the UK. </w:t>
      </w:r>
    </w:p>
    <w:p w14:paraId="145E7C48" w14:textId="29C2D241" w:rsidR="006C6DDF" w:rsidRPr="00DE4489" w:rsidRDefault="006C6DDF" w:rsidP="00DE4489">
      <w:pPr>
        <w:pStyle w:val="ListParagraph"/>
        <w:numPr>
          <w:ilvl w:val="0"/>
          <w:numId w:val="6"/>
        </w:numPr>
        <w:spacing w:before="100" w:beforeAutospacing="1" w:after="100" w:afterAutospacing="1"/>
        <w:rPr>
          <w:rFonts w:ascii="Times New Roman" w:eastAsia="Times New Roman" w:hAnsi="Times New Roman" w:cs="Times New Roman"/>
          <w:lang w:eastAsia="en-GB"/>
        </w:rPr>
      </w:pPr>
      <w:r w:rsidRPr="00DE4489">
        <w:rPr>
          <w:rFonts w:ascii="ArialMT" w:eastAsia="Times New Roman" w:hAnsi="ArialMT" w:cs="Times New Roman"/>
          <w:sz w:val="22"/>
          <w:szCs w:val="22"/>
          <w:lang w:eastAsia="en-GB"/>
        </w:rPr>
        <w:t xml:space="preserve">Short overnight periods with friends or relatives or in a caravan or other non- commercial accommodation whilst on business a £10 (bottle of wine) agreement (as per Equity guidelines) for your hosts can be claimed per night. </w:t>
      </w:r>
    </w:p>
    <w:p w14:paraId="57FC3C0D" w14:textId="1F372413" w:rsidR="00C176E6" w:rsidRDefault="00C176E6"/>
    <w:p w14:paraId="5450C8F3" w14:textId="77777777" w:rsidR="00224FD2" w:rsidRDefault="00224FD2" w:rsidP="00224FD2">
      <w:r>
        <w:rPr>
          <w:b/>
          <w:bCs/>
        </w:rPr>
        <w:t>Policy Agreed</w:t>
      </w:r>
      <w:r>
        <w:rPr>
          <w:b/>
          <w:bCs/>
        </w:rPr>
        <w:tab/>
      </w:r>
      <w:r>
        <w:rPr>
          <w:b/>
          <w:bCs/>
        </w:rPr>
        <w:tab/>
      </w:r>
      <w:r>
        <w:t>2</w:t>
      </w:r>
      <w:r w:rsidRPr="004B067A">
        <w:rPr>
          <w:vertAlign w:val="superscript"/>
        </w:rPr>
        <w:t>nd</w:t>
      </w:r>
      <w:r>
        <w:t xml:space="preserve"> April 2021</w:t>
      </w:r>
    </w:p>
    <w:p w14:paraId="3A39F632" w14:textId="2BA98D3D" w:rsidR="00224FD2" w:rsidRPr="004B067A" w:rsidRDefault="00224FD2" w:rsidP="00224FD2">
      <w:r>
        <w:rPr>
          <w:b/>
          <w:bCs/>
        </w:rPr>
        <w:t>Review Date</w:t>
      </w:r>
      <w:r>
        <w:rPr>
          <w:b/>
          <w:bCs/>
        </w:rPr>
        <w:tab/>
      </w:r>
      <w:r>
        <w:rPr>
          <w:b/>
          <w:bCs/>
        </w:rPr>
        <w:tab/>
      </w:r>
      <w:r>
        <w:t>September</w:t>
      </w:r>
      <w:r>
        <w:t xml:space="preserve"> 2022</w:t>
      </w:r>
    </w:p>
    <w:p w14:paraId="216FAD1C" w14:textId="77777777" w:rsidR="00224FD2" w:rsidRDefault="00224FD2"/>
    <w:sectPr w:rsidR="00224FD2" w:rsidSect="00303B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C436D"/>
    <w:multiLevelType w:val="multilevel"/>
    <w:tmpl w:val="D87A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E7379"/>
    <w:multiLevelType w:val="hybridMultilevel"/>
    <w:tmpl w:val="E29AF258"/>
    <w:lvl w:ilvl="0" w:tplc="FC24AFC0">
      <w:start w:val="1"/>
      <w:numFmt w:val="lowerLetter"/>
      <w:lvlText w:val="%1)"/>
      <w:lvlJc w:val="left"/>
      <w:pPr>
        <w:ind w:left="720" w:hanging="360"/>
      </w:pPr>
      <w:rPr>
        <w:rFonts w:ascii="ArialMT" w:hAnsi="Arial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335B52"/>
    <w:multiLevelType w:val="multilevel"/>
    <w:tmpl w:val="567E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B013FC"/>
    <w:multiLevelType w:val="multilevel"/>
    <w:tmpl w:val="E26CF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A46D21"/>
    <w:multiLevelType w:val="multilevel"/>
    <w:tmpl w:val="9022D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A2D52"/>
    <w:multiLevelType w:val="hybridMultilevel"/>
    <w:tmpl w:val="993405DE"/>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B8319AD"/>
    <w:multiLevelType w:val="multilevel"/>
    <w:tmpl w:val="78640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DF"/>
    <w:rsid w:val="00224FD2"/>
    <w:rsid w:val="00303B16"/>
    <w:rsid w:val="006C6DDF"/>
    <w:rsid w:val="00A47EA2"/>
    <w:rsid w:val="00BB06ED"/>
    <w:rsid w:val="00C176E6"/>
    <w:rsid w:val="00DE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23FB53"/>
  <w15:chartTrackingRefBased/>
  <w15:docId w15:val="{D9C01184-FCCC-484C-BA32-FD4DB1DF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DD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E4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006189">
      <w:bodyDiv w:val="1"/>
      <w:marLeft w:val="0"/>
      <w:marRight w:val="0"/>
      <w:marTop w:val="0"/>
      <w:marBottom w:val="0"/>
      <w:divBdr>
        <w:top w:val="none" w:sz="0" w:space="0" w:color="auto"/>
        <w:left w:val="none" w:sz="0" w:space="0" w:color="auto"/>
        <w:bottom w:val="none" w:sz="0" w:space="0" w:color="auto"/>
        <w:right w:val="none" w:sz="0" w:space="0" w:color="auto"/>
      </w:divBdr>
      <w:divsChild>
        <w:div w:id="1372413514">
          <w:marLeft w:val="0"/>
          <w:marRight w:val="0"/>
          <w:marTop w:val="0"/>
          <w:marBottom w:val="0"/>
          <w:divBdr>
            <w:top w:val="none" w:sz="0" w:space="0" w:color="auto"/>
            <w:left w:val="none" w:sz="0" w:space="0" w:color="auto"/>
            <w:bottom w:val="none" w:sz="0" w:space="0" w:color="auto"/>
            <w:right w:val="none" w:sz="0" w:space="0" w:color="auto"/>
          </w:divBdr>
          <w:divsChild>
            <w:div w:id="1051615161">
              <w:marLeft w:val="0"/>
              <w:marRight w:val="0"/>
              <w:marTop w:val="0"/>
              <w:marBottom w:val="0"/>
              <w:divBdr>
                <w:top w:val="none" w:sz="0" w:space="0" w:color="auto"/>
                <w:left w:val="none" w:sz="0" w:space="0" w:color="auto"/>
                <w:bottom w:val="none" w:sz="0" w:space="0" w:color="auto"/>
                <w:right w:val="none" w:sz="0" w:space="0" w:color="auto"/>
              </w:divBdr>
              <w:divsChild>
                <w:div w:id="114756854">
                  <w:marLeft w:val="0"/>
                  <w:marRight w:val="0"/>
                  <w:marTop w:val="0"/>
                  <w:marBottom w:val="0"/>
                  <w:divBdr>
                    <w:top w:val="none" w:sz="0" w:space="0" w:color="auto"/>
                    <w:left w:val="none" w:sz="0" w:space="0" w:color="auto"/>
                    <w:bottom w:val="none" w:sz="0" w:space="0" w:color="auto"/>
                    <w:right w:val="none" w:sz="0" w:space="0" w:color="auto"/>
                  </w:divBdr>
                </w:div>
              </w:divsChild>
            </w:div>
            <w:div w:id="1508641912">
              <w:marLeft w:val="0"/>
              <w:marRight w:val="0"/>
              <w:marTop w:val="0"/>
              <w:marBottom w:val="0"/>
              <w:divBdr>
                <w:top w:val="none" w:sz="0" w:space="0" w:color="auto"/>
                <w:left w:val="none" w:sz="0" w:space="0" w:color="auto"/>
                <w:bottom w:val="none" w:sz="0" w:space="0" w:color="auto"/>
                <w:right w:val="none" w:sz="0" w:space="0" w:color="auto"/>
              </w:divBdr>
              <w:divsChild>
                <w:div w:id="1126315064">
                  <w:marLeft w:val="0"/>
                  <w:marRight w:val="0"/>
                  <w:marTop w:val="0"/>
                  <w:marBottom w:val="0"/>
                  <w:divBdr>
                    <w:top w:val="none" w:sz="0" w:space="0" w:color="auto"/>
                    <w:left w:val="none" w:sz="0" w:space="0" w:color="auto"/>
                    <w:bottom w:val="none" w:sz="0" w:space="0" w:color="auto"/>
                    <w:right w:val="none" w:sz="0" w:space="0" w:color="auto"/>
                  </w:divBdr>
                </w:div>
              </w:divsChild>
            </w:div>
            <w:div w:id="714935075">
              <w:marLeft w:val="0"/>
              <w:marRight w:val="0"/>
              <w:marTop w:val="0"/>
              <w:marBottom w:val="0"/>
              <w:divBdr>
                <w:top w:val="none" w:sz="0" w:space="0" w:color="auto"/>
                <w:left w:val="none" w:sz="0" w:space="0" w:color="auto"/>
                <w:bottom w:val="none" w:sz="0" w:space="0" w:color="auto"/>
                <w:right w:val="none" w:sz="0" w:space="0" w:color="auto"/>
              </w:divBdr>
              <w:divsChild>
                <w:div w:id="18148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3997">
          <w:marLeft w:val="0"/>
          <w:marRight w:val="0"/>
          <w:marTop w:val="0"/>
          <w:marBottom w:val="0"/>
          <w:divBdr>
            <w:top w:val="none" w:sz="0" w:space="0" w:color="auto"/>
            <w:left w:val="none" w:sz="0" w:space="0" w:color="auto"/>
            <w:bottom w:val="none" w:sz="0" w:space="0" w:color="auto"/>
            <w:right w:val="none" w:sz="0" w:space="0" w:color="auto"/>
          </w:divBdr>
          <w:divsChild>
            <w:div w:id="1066760223">
              <w:marLeft w:val="0"/>
              <w:marRight w:val="0"/>
              <w:marTop w:val="0"/>
              <w:marBottom w:val="0"/>
              <w:divBdr>
                <w:top w:val="none" w:sz="0" w:space="0" w:color="auto"/>
                <w:left w:val="none" w:sz="0" w:space="0" w:color="auto"/>
                <w:bottom w:val="none" w:sz="0" w:space="0" w:color="auto"/>
                <w:right w:val="none" w:sz="0" w:space="0" w:color="auto"/>
              </w:divBdr>
              <w:divsChild>
                <w:div w:id="1779831484">
                  <w:marLeft w:val="0"/>
                  <w:marRight w:val="0"/>
                  <w:marTop w:val="0"/>
                  <w:marBottom w:val="0"/>
                  <w:divBdr>
                    <w:top w:val="none" w:sz="0" w:space="0" w:color="auto"/>
                    <w:left w:val="none" w:sz="0" w:space="0" w:color="auto"/>
                    <w:bottom w:val="none" w:sz="0" w:space="0" w:color="auto"/>
                    <w:right w:val="none" w:sz="0" w:space="0" w:color="auto"/>
                  </w:divBdr>
                </w:div>
              </w:divsChild>
            </w:div>
            <w:div w:id="72432996">
              <w:marLeft w:val="0"/>
              <w:marRight w:val="0"/>
              <w:marTop w:val="0"/>
              <w:marBottom w:val="0"/>
              <w:divBdr>
                <w:top w:val="none" w:sz="0" w:space="0" w:color="auto"/>
                <w:left w:val="none" w:sz="0" w:space="0" w:color="auto"/>
                <w:bottom w:val="none" w:sz="0" w:space="0" w:color="auto"/>
                <w:right w:val="none" w:sz="0" w:space="0" w:color="auto"/>
              </w:divBdr>
              <w:divsChild>
                <w:div w:id="1320882240">
                  <w:marLeft w:val="0"/>
                  <w:marRight w:val="0"/>
                  <w:marTop w:val="0"/>
                  <w:marBottom w:val="0"/>
                  <w:divBdr>
                    <w:top w:val="none" w:sz="0" w:space="0" w:color="auto"/>
                    <w:left w:val="none" w:sz="0" w:space="0" w:color="auto"/>
                    <w:bottom w:val="none" w:sz="0" w:space="0" w:color="auto"/>
                    <w:right w:val="none" w:sz="0" w:space="0" w:color="auto"/>
                  </w:divBdr>
                </w:div>
              </w:divsChild>
            </w:div>
            <w:div w:id="33308391">
              <w:marLeft w:val="0"/>
              <w:marRight w:val="0"/>
              <w:marTop w:val="0"/>
              <w:marBottom w:val="0"/>
              <w:divBdr>
                <w:top w:val="none" w:sz="0" w:space="0" w:color="auto"/>
                <w:left w:val="none" w:sz="0" w:space="0" w:color="auto"/>
                <w:bottom w:val="none" w:sz="0" w:space="0" w:color="auto"/>
                <w:right w:val="none" w:sz="0" w:space="0" w:color="auto"/>
              </w:divBdr>
              <w:divsChild>
                <w:div w:id="844055706">
                  <w:marLeft w:val="0"/>
                  <w:marRight w:val="0"/>
                  <w:marTop w:val="0"/>
                  <w:marBottom w:val="0"/>
                  <w:divBdr>
                    <w:top w:val="none" w:sz="0" w:space="0" w:color="auto"/>
                    <w:left w:val="none" w:sz="0" w:space="0" w:color="auto"/>
                    <w:bottom w:val="none" w:sz="0" w:space="0" w:color="auto"/>
                    <w:right w:val="none" w:sz="0" w:space="0" w:color="auto"/>
                  </w:divBdr>
                </w:div>
                <w:div w:id="1458177232">
                  <w:marLeft w:val="0"/>
                  <w:marRight w:val="0"/>
                  <w:marTop w:val="0"/>
                  <w:marBottom w:val="0"/>
                  <w:divBdr>
                    <w:top w:val="none" w:sz="0" w:space="0" w:color="auto"/>
                    <w:left w:val="none" w:sz="0" w:space="0" w:color="auto"/>
                    <w:bottom w:val="none" w:sz="0" w:space="0" w:color="auto"/>
                    <w:right w:val="none" w:sz="0" w:space="0" w:color="auto"/>
                  </w:divBdr>
                </w:div>
                <w:div w:id="685865522">
                  <w:marLeft w:val="0"/>
                  <w:marRight w:val="0"/>
                  <w:marTop w:val="0"/>
                  <w:marBottom w:val="0"/>
                  <w:divBdr>
                    <w:top w:val="none" w:sz="0" w:space="0" w:color="auto"/>
                    <w:left w:val="none" w:sz="0" w:space="0" w:color="auto"/>
                    <w:bottom w:val="none" w:sz="0" w:space="0" w:color="auto"/>
                    <w:right w:val="none" w:sz="0" w:space="0" w:color="auto"/>
                  </w:divBdr>
                </w:div>
              </w:divsChild>
            </w:div>
            <w:div w:id="1517498976">
              <w:marLeft w:val="0"/>
              <w:marRight w:val="0"/>
              <w:marTop w:val="0"/>
              <w:marBottom w:val="0"/>
              <w:divBdr>
                <w:top w:val="none" w:sz="0" w:space="0" w:color="auto"/>
                <w:left w:val="none" w:sz="0" w:space="0" w:color="auto"/>
                <w:bottom w:val="none" w:sz="0" w:space="0" w:color="auto"/>
                <w:right w:val="none" w:sz="0" w:space="0" w:color="auto"/>
              </w:divBdr>
              <w:divsChild>
                <w:div w:id="903951262">
                  <w:marLeft w:val="0"/>
                  <w:marRight w:val="0"/>
                  <w:marTop w:val="0"/>
                  <w:marBottom w:val="0"/>
                  <w:divBdr>
                    <w:top w:val="none" w:sz="0" w:space="0" w:color="auto"/>
                    <w:left w:val="none" w:sz="0" w:space="0" w:color="auto"/>
                    <w:bottom w:val="none" w:sz="0" w:space="0" w:color="auto"/>
                    <w:right w:val="none" w:sz="0" w:space="0" w:color="auto"/>
                  </w:divBdr>
                </w:div>
              </w:divsChild>
            </w:div>
            <w:div w:id="1075972918">
              <w:marLeft w:val="0"/>
              <w:marRight w:val="0"/>
              <w:marTop w:val="0"/>
              <w:marBottom w:val="0"/>
              <w:divBdr>
                <w:top w:val="none" w:sz="0" w:space="0" w:color="auto"/>
                <w:left w:val="none" w:sz="0" w:space="0" w:color="auto"/>
                <w:bottom w:val="none" w:sz="0" w:space="0" w:color="auto"/>
                <w:right w:val="none" w:sz="0" w:space="0" w:color="auto"/>
              </w:divBdr>
              <w:divsChild>
                <w:div w:id="567418076">
                  <w:marLeft w:val="0"/>
                  <w:marRight w:val="0"/>
                  <w:marTop w:val="0"/>
                  <w:marBottom w:val="0"/>
                  <w:divBdr>
                    <w:top w:val="none" w:sz="0" w:space="0" w:color="auto"/>
                    <w:left w:val="none" w:sz="0" w:space="0" w:color="auto"/>
                    <w:bottom w:val="none" w:sz="0" w:space="0" w:color="auto"/>
                    <w:right w:val="none" w:sz="0" w:space="0" w:color="auto"/>
                  </w:divBdr>
                </w:div>
              </w:divsChild>
            </w:div>
            <w:div w:id="819268060">
              <w:marLeft w:val="0"/>
              <w:marRight w:val="0"/>
              <w:marTop w:val="0"/>
              <w:marBottom w:val="0"/>
              <w:divBdr>
                <w:top w:val="none" w:sz="0" w:space="0" w:color="auto"/>
                <w:left w:val="none" w:sz="0" w:space="0" w:color="auto"/>
                <w:bottom w:val="none" w:sz="0" w:space="0" w:color="auto"/>
                <w:right w:val="none" w:sz="0" w:space="0" w:color="auto"/>
              </w:divBdr>
              <w:divsChild>
                <w:div w:id="782529849">
                  <w:marLeft w:val="0"/>
                  <w:marRight w:val="0"/>
                  <w:marTop w:val="0"/>
                  <w:marBottom w:val="0"/>
                  <w:divBdr>
                    <w:top w:val="none" w:sz="0" w:space="0" w:color="auto"/>
                    <w:left w:val="none" w:sz="0" w:space="0" w:color="auto"/>
                    <w:bottom w:val="none" w:sz="0" w:space="0" w:color="auto"/>
                    <w:right w:val="none" w:sz="0" w:space="0" w:color="auto"/>
                  </w:divBdr>
                </w:div>
              </w:divsChild>
            </w:div>
            <w:div w:id="56131521">
              <w:marLeft w:val="0"/>
              <w:marRight w:val="0"/>
              <w:marTop w:val="0"/>
              <w:marBottom w:val="0"/>
              <w:divBdr>
                <w:top w:val="none" w:sz="0" w:space="0" w:color="auto"/>
                <w:left w:val="none" w:sz="0" w:space="0" w:color="auto"/>
                <w:bottom w:val="none" w:sz="0" w:space="0" w:color="auto"/>
                <w:right w:val="none" w:sz="0" w:space="0" w:color="auto"/>
              </w:divBdr>
              <w:divsChild>
                <w:div w:id="7353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8614">
          <w:marLeft w:val="0"/>
          <w:marRight w:val="0"/>
          <w:marTop w:val="0"/>
          <w:marBottom w:val="0"/>
          <w:divBdr>
            <w:top w:val="none" w:sz="0" w:space="0" w:color="auto"/>
            <w:left w:val="none" w:sz="0" w:space="0" w:color="auto"/>
            <w:bottom w:val="none" w:sz="0" w:space="0" w:color="auto"/>
            <w:right w:val="none" w:sz="0" w:space="0" w:color="auto"/>
          </w:divBdr>
          <w:divsChild>
            <w:div w:id="96484004">
              <w:marLeft w:val="0"/>
              <w:marRight w:val="0"/>
              <w:marTop w:val="0"/>
              <w:marBottom w:val="0"/>
              <w:divBdr>
                <w:top w:val="none" w:sz="0" w:space="0" w:color="auto"/>
                <w:left w:val="none" w:sz="0" w:space="0" w:color="auto"/>
                <w:bottom w:val="none" w:sz="0" w:space="0" w:color="auto"/>
                <w:right w:val="none" w:sz="0" w:space="0" w:color="auto"/>
              </w:divBdr>
              <w:divsChild>
                <w:div w:id="141653794">
                  <w:marLeft w:val="0"/>
                  <w:marRight w:val="0"/>
                  <w:marTop w:val="0"/>
                  <w:marBottom w:val="0"/>
                  <w:divBdr>
                    <w:top w:val="none" w:sz="0" w:space="0" w:color="auto"/>
                    <w:left w:val="none" w:sz="0" w:space="0" w:color="auto"/>
                    <w:bottom w:val="none" w:sz="0" w:space="0" w:color="auto"/>
                    <w:right w:val="none" w:sz="0" w:space="0" w:color="auto"/>
                  </w:divBdr>
                </w:div>
              </w:divsChild>
            </w:div>
            <w:div w:id="202786573">
              <w:marLeft w:val="0"/>
              <w:marRight w:val="0"/>
              <w:marTop w:val="0"/>
              <w:marBottom w:val="0"/>
              <w:divBdr>
                <w:top w:val="none" w:sz="0" w:space="0" w:color="auto"/>
                <w:left w:val="none" w:sz="0" w:space="0" w:color="auto"/>
                <w:bottom w:val="none" w:sz="0" w:space="0" w:color="auto"/>
                <w:right w:val="none" w:sz="0" w:space="0" w:color="auto"/>
              </w:divBdr>
              <w:divsChild>
                <w:div w:id="1287732150">
                  <w:marLeft w:val="0"/>
                  <w:marRight w:val="0"/>
                  <w:marTop w:val="0"/>
                  <w:marBottom w:val="0"/>
                  <w:divBdr>
                    <w:top w:val="none" w:sz="0" w:space="0" w:color="auto"/>
                    <w:left w:val="none" w:sz="0" w:space="0" w:color="auto"/>
                    <w:bottom w:val="none" w:sz="0" w:space="0" w:color="auto"/>
                    <w:right w:val="none" w:sz="0" w:space="0" w:color="auto"/>
                  </w:divBdr>
                </w:div>
                <w:div w:id="1627393989">
                  <w:marLeft w:val="0"/>
                  <w:marRight w:val="0"/>
                  <w:marTop w:val="0"/>
                  <w:marBottom w:val="0"/>
                  <w:divBdr>
                    <w:top w:val="none" w:sz="0" w:space="0" w:color="auto"/>
                    <w:left w:val="none" w:sz="0" w:space="0" w:color="auto"/>
                    <w:bottom w:val="none" w:sz="0" w:space="0" w:color="auto"/>
                    <w:right w:val="none" w:sz="0" w:space="0" w:color="auto"/>
                  </w:divBdr>
                </w:div>
              </w:divsChild>
            </w:div>
            <w:div w:id="1208494058">
              <w:marLeft w:val="0"/>
              <w:marRight w:val="0"/>
              <w:marTop w:val="0"/>
              <w:marBottom w:val="0"/>
              <w:divBdr>
                <w:top w:val="none" w:sz="0" w:space="0" w:color="auto"/>
                <w:left w:val="none" w:sz="0" w:space="0" w:color="auto"/>
                <w:bottom w:val="none" w:sz="0" w:space="0" w:color="auto"/>
                <w:right w:val="none" w:sz="0" w:space="0" w:color="auto"/>
              </w:divBdr>
              <w:divsChild>
                <w:div w:id="1828130284">
                  <w:marLeft w:val="0"/>
                  <w:marRight w:val="0"/>
                  <w:marTop w:val="0"/>
                  <w:marBottom w:val="0"/>
                  <w:divBdr>
                    <w:top w:val="none" w:sz="0" w:space="0" w:color="auto"/>
                    <w:left w:val="none" w:sz="0" w:space="0" w:color="auto"/>
                    <w:bottom w:val="none" w:sz="0" w:space="0" w:color="auto"/>
                    <w:right w:val="none" w:sz="0" w:space="0" w:color="auto"/>
                  </w:divBdr>
                </w:div>
                <w:div w:id="685443354">
                  <w:marLeft w:val="0"/>
                  <w:marRight w:val="0"/>
                  <w:marTop w:val="0"/>
                  <w:marBottom w:val="0"/>
                  <w:divBdr>
                    <w:top w:val="none" w:sz="0" w:space="0" w:color="auto"/>
                    <w:left w:val="none" w:sz="0" w:space="0" w:color="auto"/>
                    <w:bottom w:val="none" w:sz="0" w:space="0" w:color="auto"/>
                    <w:right w:val="none" w:sz="0" w:space="0" w:color="auto"/>
                  </w:divBdr>
                </w:div>
              </w:divsChild>
            </w:div>
            <w:div w:id="1100485662">
              <w:marLeft w:val="0"/>
              <w:marRight w:val="0"/>
              <w:marTop w:val="0"/>
              <w:marBottom w:val="0"/>
              <w:divBdr>
                <w:top w:val="none" w:sz="0" w:space="0" w:color="auto"/>
                <w:left w:val="none" w:sz="0" w:space="0" w:color="auto"/>
                <w:bottom w:val="none" w:sz="0" w:space="0" w:color="auto"/>
                <w:right w:val="none" w:sz="0" w:space="0" w:color="auto"/>
              </w:divBdr>
              <w:divsChild>
                <w:div w:id="1263807116">
                  <w:marLeft w:val="0"/>
                  <w:marRight w:val="0"/>
                  <w:marTop w:val="0"/>
                  <w:marBottom w:val="0"/>
                  <w:divBdr>
                    <w:top w:val="none" w:sz="0" w:space="0" w:color="auto"/>
                    <w:left w:val="none" w:sz="0" w:space="0" w:color="auto"/>
                    <w:bottom w:val="none" w:sz="0" w:space="0" w:color="auto"/>
                    <w:right w:val="none" w:sz="0" w:space="0" w:color="auto"/>
                  </w:divBdr>
                </w:div>
              </w:divsChild>
            </w:div>
            <w:div w:id="1736706152">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0"/>
                  <w:divBdr>
                    <w:top w:val="none" w:sz="0" w:space="0" w:color="auto"/>
                    <w:left w:val="none" w:sz="0" w:space="0" w:color="auto"/>
                    <w:bottom w:val="none" w:sz="0" w:space="0" w:color="auto"/>
                    <w:right w:val="none" w:sz="0" w:space="0" w:color="auto"/>
                  </w:divBdr>
                </w:div>
                <w:div w:id="9797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Adams</dc:creator>
  <cp:keywords/>
  <dc:description/>
  <cp:lastModifiedBy>Molly Adams</cp:lastModifiedBy>
  <cp:revision>3</cp:revision>
  <dcterms:created xsi:type="dcterms:W3CDTF">2021-01-13T15:14:00Z</dcterms:created>
  <dcterms:modified xsi:type="dcterms:W3CDTF">2021-04-01T11:45:00Z</dcterms:modified>
</cp:coreProperties>
</file>